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A87A" w14:textId="6FD9DD2E" w:rsidR="00082C3D" w:rsidRDefault="00082C3D">
      <w:pPr>
        <w:rPr>
          <w:rFonts w:ascii="inherit" w:hAnsi="inherit"/>
          <w:sz w:val="40"/>
          <w:szCs w:val="40"/>
        </w:rPr>
      </w:pPr>
      <w:r w:rsidRPr="00082C3D">
        <w:rPr>
          <w:rFonts w:ascii="inherit" w:hAnsi="inherit"/>
          <w:sz w:val="40"/>
          <w:szCs w:val="40"/>
        </w:rPr>
        <w:t>Tyson Chaplain III Job Description</w:t>
      </w:r>
    </w:p>
    <w:p w14:paraId="14073350" w14:textId="37F4E20B" w:rsidR="00B10DDF" w:rsidRDefault="00B10DDF">
      <w:pPr>
        <w:rPr>
          <w:rFonts w:ascii="inherit" w:hAnsi="inherit"/>
          <w:sz w:val="40"/>
          <w:szCs w:val="40"/>
        </w:rPr>
      </w:pPr>
      <w:hyperlink r:id="rId4" w:tgtFrame="_blank" w:history="1">
        <w:r>
          <w:rPr>
            <w:rStyle w:val="Hyperlink"/>
            <w:rFonts w:ascii="Roboto" w:hAnsi="Roboto"/>
            <w:color w:val="1155CC"/>
            <w:sz w:val="21"/>
            <w:szCs w:val="21"/>
            <w:shd w:val="clear" w:color="auto" w:fill="FFFFFF"/>
          </w:rPr>
          <w:t>https://www.tysonfoods.com/careers</w:t>
        </w:r>
      </w:hyperlink>
    </w:p>
    <w:p w14:paraId="33C4039A" w14:textId="5613E533" w:rsidR="00B10DDF" w:rsidRPr="00082C3D" w:rsidRDefault="00B10DDF">
      <w:pPr>
        <w:rPr>
          <w:rFonts w:ascii="inherit" w:hAnsi="inherit"/>
          <w:sz w:val="40"/>
          <w:szCs w:val="40"/>
        </w:rPr>
      </w:pPr>
      <w:r>
        <w:rPr>
          <w:rFonts w:ascii="Roboto" w:hAnsi="Roboto"/>
          <w:color w:val="555555"/>
          <w:sz w:val="21"/>
          <w:szCs w:val="21"/>
          <w:shd w:val="clear" w:color="auto" w:fill="FFFFFF"/>
        </w:rPr>
        <w:t>Prospective chaplains must have strong interpersonal skills and the ability to work well with people from various cultures, faith groups and economic levels. They must have an ecumenical and pluralistic approach to ministering across faith groups and to people who have not affiliated with a faith group. The chaplain needs to be familiar with referral sources in the community for financial, medical, or counseling issues. MDiv and CPE preferred but not required.</w:t>
      </w:r>
    </w:p>
    <w:p w14:paraId="0837637B" w14:textId="77777777" w:rsidR="00082C3D" w:rsidRPr="00082C3D" w:rsidRDefault="00082C3D" w:rsidP="00082C3D">
      <w:pPr>
        <w:pBdr>
          <w:bottom w:val="single" w:sz="6" w:space="0" w:color="0073D6"/>
        </w:pBdr>
        <w:shd w:val="clear" w:color="auto" w:fill="FFFFFF"/>
        <w:spacing w:after="0" w:line="240" w:lineRule="auto"/>
        <w:outlineLvl w:val="2"/>
        <w:rPr>
          <w:rFonts w:ascii="inherit" w:eastAsia="Times New Roman" w:hAnsi="inherit" w:cs="Segoe UI"/>
          <w:b/>
          <w:bCs/>
          <w:color w:val="0073D6"/>
          <w:sz w:val="21"/>
          <w:szCs w:val="21"/>
        </w:rPr>
      </w:pPr>
      <w:r w:rsidRPr="00082C3D">
        <w:rPr>
          <w:rFonts w:ascii="inherit" w:eastAsia="Times New Roman" w:hAnsi="inherit" w:cs="Segoe UI"/>
          <w:b/>
          <w:bCs/>
          <w:color w:val="0073D6"/>
          <w:sz w:val="21"/>
          <w:szCs w:val="21"/>
        </w:rPr>
        <w:t>Description</w:t>
      </w:r>
    </w:p>
    <w:p w14:paraId="47EB381C" w14:textId="77777777" w:rsidR="00082C3D" w:rsidRPr="00082C3D" w:rsidRDefault="00082C3D" w:rsidP="00082C3D">
      <w:pPr>
        <w:shd w:val="clear" w:color="auto" w:fill="FFFFFF"/>
        <w:spacing w:before="225" w:after="150" w:line="240" w:lineRule="auto"/>
        <w:outlineLvl w:val="3"/>
        <w:rPr>
          <w:rFonts w:ascii="inherit" w:eastAsia="Times New Roman" w:hAnsi="inherit" w:cs="Segoe UI"/>
          <w:b/>
          <w:bCs/>
          <w:caps/>
          <w:color w:val="4A4A4A"/>
          <w:sz w:val="27"/>
          <w:szCs w:val="27"/>
        </w:rPr>
      </w:pPr>
      <w:r w:rsidRPr="00082C3D">
        <w:rPr>
          <w:rFonts w:ascii="inherit" w:eastAsia="Times New Roman" w:hAnsi="inherit" w:cs="Segoe UI"/>
          <w:b/>
          <w:bCs/>
          <w:caps/>
          <w:color w:val="4A4A4A"/>
          <w:sz w:val="27"/>
          <w:szCs w:val="27"/>
        </w:rPr>
        <w:t>COMPANY DESCRIPTION</w:t>
      </w:r>
    </w:p>
    <w:p w14:paraId="25D473AC" w14:textId="77777777" w:rsidR="00082C3D" w:rsidRPr="00082C3D" w:rsidRDefault="00082C3D" w:rsidP="00082C3D">
      <w:pPr>
        <w:shd w:val="clear" w:color="auto" w:fill="FFFFFF"/>
        <w:spacing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Tyson Foods is a modern, multi-national, protein-focused food company with more than 121,000 employees. As the market leader it produces 1 in 5 pounds of all chicken, beef, and pork in the U.S. The company is behind some of the most recognized brands on grocery store shelves today. It is also the leading protein provider to many national restaurant chains, as well as a variety of foodservice customers, including schools, military bases, hospitals, nursing homes and international customers as well. Corporate headquarters are in Arkansas, South Dakota and Illinois. Most of the company's workforce — a diverse segment of 102,000 team members, mostly comprised of recent immigrants to the U.S. — are hourly and work at the production facilities. 13,000 team members are salaried and primarily work in plant management support and corporate positions. Tyson is committed to cultivating an organization of diverse team members, and attracting the best talent, recognizing and rewarding their performance, and developing and retaining them by making sure they have the tools and resources they need to be successful.</w:t>
      </w:r>
    </w:p>
    <w:p w14:paraId="62665DBB" w14:textId="77777777" w:rsidR="00082C3D" w:rsidRPr="00082C3D" w:rsidRDefault="00082C3D" w:rsidP="00082C3D">
      <w:pPr>
        <w:shd w:val="clear" w:color="auto" w:fill="FFFFFF"/>
        <w:spacing w:before="225" w:after="150" w:line="240" w:lineRule="auto"/>
        <w:outlineLvl w:val="3"/>
        <w:rPr>
          <w:rFonts w:ascii="inherit" w:eastAsia="Times New Roman" w:hAnsi="inherit" w:cs="Segoe UI"/>
          <w:b/>
          <w:bCs/>
          <w:caps/>
          <w:color w:val="4A4A4A"/>
          <w:sz w:val="27"/>
          <w:szCs w:val="27"/>
        </w:rPr>
      </w:pPr>
      <w:r w:rsidRPr="00082C3D">
        <w:rPr>
          <w:rFonts w:ascii="inherit" w:eastAsia="Times New Roman" w:hAnsi="inherit" w:cs="Segoe UI"/>
          <w:b/>
          <w:bCs/>
          <w:caps/>
          <w:color w:val="4A4A4A"/>
          <w:sz w:val="27"/>
          <w:szCs w:val="27"/>
        </w:rPr>
        <w:t>JOB DESCRIPTION</w:t>
      </w:r>
    </w:p>
    <w:p w14:paraId="0C26BD62"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SUMMARY: The chaplain will be available to all people regardless of their religious affiliation or beliefs. This position will be responsible for making regular personal contact with team members at the worksite and their families on occasions of family or individual crisis, illness, hospitalization, deaths, births, marriages, and special accomplishments.</w:t>
      </w:r>
    </w:p>
    <w:p w14:paraId="453C0209"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 xml:space="preserve">Responsibilities: The chaplain will provide short-term pastoral counseling when requested by team members supervisors or managers. All counseling will be confidential within legal and policy guidelines. Long-term counseling will be referred to community resources. The chaplain will abide by the highest ethical or moral code of conduct. Chaplains must maintain a high standard of integrity and strictly avoid inappropriate behavior with any individual with whom he she </w:t>
      </w:r>
      <w:r w:rsidRPr="00082C3D">
        <w:rPr>
          <w:rFonts w:ascii="inherit" w:eastAsia="Times New Roman" w:hAnsi="inherit" w:cs="Segoe UI"/>
          <w:color w:val="333333"/>
          <w:sz w:val="27"/>
          <w:szCs w:val="27"/>
        </w:rPr>
        <w:lastRenderedPageBreak/>
        <w:t>has contact. The chaplain must possess the maturity to work independently, while under direct supervision of the Human Resource Manager and under indirect supervision of the Director of Chaplain Services. Chaplains assist with HR programs and endeavors that are directly related to their chaplaincy function. The Tyson Chaplain must be an active member in good standing of a local congregation or faith group of the chaplain's choice. The chaplain must have the approval of their local church or judicatory in order to be hired as a Tyson Chaplain. Chaplains are also encouraged to seek the endorsement of their denominational endorsing agency. Ordination is preferred. The chaplain should actively follow the teachings of their faith group as a lifestyle and have a good reputation in the community as a pastor minister. When the chaplain is ministering to Tyson team members they must maintain a clear identity of their role as the Tyson Chaplain and not as their role as pastor of a local parish church.</w:t>
      </w:r>
    </w:p>
    <w:p w14:paraId="2A26FE45"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QUALIFICATIONS:</w:t>
      </w:r>
    </w:p>
    <w:p w14:paraId="34F55F3B"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Education: Preferred academic preparation includes completion of a Master of Divinity or its equivalent. It is preferred that chaplains at this level will have completed four quarters of Clinical Pastoral Education or its equivalent. Preference is given to clergy who are board certified by one of the following: The Association of Professional Chaplains; the National Association of Catholic Chaplains; The American Association of Pastoral Counselors; The Association of Clinical Pastoral Education; College of Pastoral Supervision and Psychotherapy.</w:t>
      </w:r>
    </w:p>
    <w:p w14:paraId="44531CD2"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EXPERIENCE: The style of ministry in the workplace is very different from that of a traditional ministry. It is preferred that the Tyson Chaplain be an experienced pastoral care provider who can identify and understand people and issues that arise in the workplace. Preference is given to those who have had workplace Chaplain Services experience and or have previous counseling experience.</w:t>
      </w:r>
    </w:p>
    <w:p w14:paraId="43857B95"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COMPUTER SKILLS: Basic computer skills to include MS Office programs.</w:t>
      </w:r>
    </w:p>
    <w:p w14:paraId="72E2CE0E"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COMMUNICATION SKILLS: Bilingual skills are beneficial at many of our locations and are preferred but not required. Bilingual chaplains must be able to possess English language proficiency to communicate with the management and supervisory staff. The chaplain must be able to effectively communicate verbally and in writing with TMs both Hourly to Management.</w:t>
      </w:r>
    </w:p>
    <w:p w14:paraId="0207E181"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 xml:space="preserve">OTHER REQUIREMENTS: The chaplain must have strong interpersonal skills and the ability to work well with people from various cultures faith groups and economic levels. They need the ability to relate well to both management and </w:t>
      </w:r>
      <w:r w:rsidRPr="00082C3D">
        <w:rPr>
          <w:rFonts w:ascii="inherit" w:eastAsia="Times New Roman" w:hAnsi="inherit" w:cs="Segoe UI"/>
          <w:color w:val="333333"/>
          <w:sz w:val="27"/>
          <w:szCs w:val="27"/>
        </w:rPr>
        <w:lastRenderedPageBreak/>
        <w:t>hourly team members. They must have an ecumenical and pluralistic approach to ministering across faith groups and to people who have not affiliated with a faith group. The chaplain needs to be familiar with referral sources in the community for financial medical or counseling issues.</w:t>
      </w:r>
    </w:p>
    <w:p w14:paraId="0362D36E"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Work Shift:</w:t>
      </w:r>
    </w:p>
    <w:p w14:paraId="0155D3F8"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1ST SHIFT (United States of America)</w:t>
      </w:r>
    </w:p>
    <w:p w14:paraId="54B1939F"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When completing a Tyson Foods employment application, be sure to complete all tasks listed on the candidate home page. If not, you will see a message that there are 1 or more task(s) that require attention. Applicants for hourly production positions must complete the task to provide additional information to be considered from employment.</w:t>
      </w:r>
    </w:p>
    <w:p w14:paraId="3B7910BC"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Tyson is an Equal Opportunity/Affirmative Action Employer. All qualified applicants will be considered without regard to race, national origin, color, religion, age, genetics, sex, sexual orientation, gender identity, disability or veteran status.</w:t>
      </w:r>
    </w:p>
    <w:p w14:paraId="2E83CFC5"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CCPA Notice. If you are a California resident, and would like to learn more about what categories of personal information we collect when you apply for this job, and how we may use that information, please read our CCPA Job Applicant Notice at Collection, click here.</w:t>
      </w:r>
    </w:p>
    <w:p w14:paraId="11C67962"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 xml:space="preserve">Our team members make the difference. If you are ready to grow your career with an industry leader and want to positively impact the team and community around you, then join us in helping us in raising </w:t>
      </w:r>
      <w:proofErr w:type="spellStart"/>
      <w:r w:rsidRPr="00082C3D">
        <w:rPr>
          <w:rFonts w:ascii="inherit" w:eastAsia="Times New Roman" w:hAnsi="inherit" w:cs="Segoe UI"/>
          <w:color w:val="333333"/>
          <w:sz w:val="27"/>
          <w:szCs w:val="27"/>
        </w:rPr>
        <w:t>expectations.Join</w:t>
      </w:r>
      <w:proofErr w:type="spellEnd"/>
      <w:r w:rsidRPr="00082C3D">
        <w:rPr>
          <w:rFonts w:ascii="inherit" w:eastAsia="Times New Roman" w:hAnsi="inherit" w:cs="Segoe UI"/>
          <w:color w:val="333333"/>
          <w:sz w:val="27"/>
          <w:szCs w:val="27"/>
        </w:rPr>
        <w:t xml:space="preserve"> us on the journey.</w:t>
      </w:r>
    </w:p>
    <w:p w14:paraId="062B5CA7"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At Tyson, we are raising expectations for how much good people can do. Our Talent Strategy is to Attract, Grow, Reward and Retain the best talent, and we believe that our Culture is the connecting thread that drives that strategy!</w:t>
      </w:r>
    </w:p>
    <w:p w14:paraId="488E210C"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We strive to be a talent magnet to establish a reputation for being a talent rich organization where team members can grow their career while growing the business.</w:t>
      </w:r>
    </w:p>
    <w:p w14:paraId="0F96B3E9"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 xml:space="preserve">We are a high performing organization where team members are rewarded (Pay, Benefits and Recognition) for their contributions, and given the opportunity to </w:t>
      </w:r>
      <w:r w:rsidRPr="00082C3D">
        <w:rPr>
          <w:rFonts w:ascii="inherit" w:eastAsia="Times New Roman" w:hAnsi="inherit" w:cs="Segoe UI"/>
          <w:color w:val="333333"/>
          <w:sz w:val="27"/>
          <w:szCs w:val="27"/>
        </w:rPr>
        <w:lastRenderedPageBreak/>
        <w:t>support and/or volunteer with programs that help Tyson make a lasting social impact in the communities where we live and work.</w:t>
      </w:r>
    </w:p>
    <w:p w14:paraId="2380B05D"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To learn more about our culture, please read Our Purpose.</w:t>
      </w:r>
    </w:p>
    <w:p w14:paraId="1AFA948A" w14:textId="77777777" w:rsidR="00082C3D" w:rsidRPr="00082C3D" w:rsidRDefault="00082C3D" w:rsidP="00082C3D">
      <w:pPr>
        <w:shd w:val="clear" w:color="auto" w:fill="FFFFFF"/>
        <w:spacing w:before="100" w:beforeAutospacing="1" w:after="100" w:afterAutospacing="1" w:line="240" w:lineRule="auto"/>
        <w:rPr>
          <w:rFonts w:ascii="inherit" w:eastAsia="Times New Roman" w:hAnsi="inherit" w:cs="Segoe UI"/>
          <w:color w:val="333333"/>
          <w:sz w:val="27"/>
          <w:szCs w:val="27"/>
        </w:rPr>
      </w:pPr>
      <w:r w:rsidRPr="00082C3D">
        <w:rPr>
          <w:rFonts w:ascii="inherit" w:eastAsia="Times New Roman" w:hAnsi="inherit" w:cs="Segoe UI"/>
          <w:color w:val="333333"/>
          <w:sz w:val="27"/>
          <w:szCs w:val="27"/>
        </w:rPr>
        <w:t>Tyson Foods, Inc. is an Equal Opportunity Employer. If you are unable to apply for career opportunities through use of this site due to an impairment or disability, please contact (479) 290-5000 for further assistance.</w:t>
      </w:r>
    </w:p>
    <w:p w14:paraId="69A6D3E8" w14:textId="77777777" w:rsidR="00082C3D" w:rsidRDefault="00082C3D"/>
    <w:sectPr w:rsidR="0008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3D"/>
    <w:rsid w:val="00082C3D"/>
    <w:rsid w:val="00B1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304B"/>
  <w15:chartTrackingRefBased/>
  <w15:docId w15:val="{8C8D6C51-6D1C-478E-8066-DB485843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2C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2C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C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2C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2C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348303">
      <w:bodyDiv w:val="1"/>
      <w:marLeft w:val="0"/>
      <w:marRight w:val="0"/>
      <w:marTop w:val="0"/>
      <w:marBottom w:val="0"/>
      <w:divBdr>
        <w:top w:val="none" w:sz="0" w:space="0" w:color="auto"/>
        <w:left w:val="none" w:sz="0" w:space="0" w:color="auto"/>
        <w:bottom w:val="none" w:sz="0" w:space="0" w:color="auto"/>
        <w:right w:val="none" w:sz="0" w:space="0" w:color="auto"/>
      </w:divBdr>
      <w:divsChild>
        <w:div w:id="1762753389">
          <w:marLeft w:val="0"/>
          <w:marRight w:val="0"/>
          <w:marTop w:val="0"/>
          <w:marBottom w:val="0"/>
          <w:divBdr>
            <w:top w:val="single" w:sz="6" w:space="0" w:color="D5D5D5"/>
            <w:left w:val="single" w:sz="6" w:space="0" w:color="D5D5D5"/>
            <w:bottom w:val="single" w:sz="6" w:space="0" w:color="D5D5D5"/>
            <w:right w:val="single" w:sz="6" w:space="0" w:color="D5D5D5"/>
          </w:divBdr>
        </w:div>
        <w:div w:id="1939874137">
          <w:marLeft w:val="0"/>
          <w:marRight w:val="0"/>
          <w:marTop w:val="0"/>
          <w:marBottom w:val="600"/>
          <w:divBdr>
            <w:top w:val="none" w:sz="0" w:space="0" w:color="auto"/>
            <w:left w:val="single" w:sz="6" w:space="12" w:color="D5D5D5"/>
            <w:bottom w:val="single" w:sz="6" w:space="21" w:color="D5D5D5"/>
            <w:right w:val="single" w:sz="6" w:space="12" w:color="D5D5D5"/>
          </w:divBdr>
          <w:divsChild>
            <w:div w:id="2114741605">
              <w:marLeft w:val="0"/>
              <w:marRight w:val="0"/>
              <w:marTop w:val="0"/>
              <w:marBottom w:val="0"/>
              <w:divBdr>
                <w:top w:val="none" w:sz="0" w:space="0" w:color="auto"/>
                <w:left w:val="none" w:sz="0" w:space="0" w:color="auto"/>
                <w:bottom w:val="none" w:sz="0" w:space="0" w:color="auto"/>
                <w:right w:val="none" w:sz="0" w:space="0" w:color="auto"/>
              </w:divBdr>
              <w:divsChild>
                <w:div w:id="1020470851">
                  <w:marLeft w:val="0"/>
                  <w:marRight w:val="0"/>
                  <w:marTop w:val="0"/>
                  <w:marBottom w:val="675"/>
                  <w:divBdr>
                    <w:top w:val="none" w:sz="0" w:space="0" w:color="auto"/>
                    <w:left w:val="none" w:sz="0" w:space="0" w:color="auto"/>
                    <w:bottom w:val="none" w:sz="0" w:space="0" w:color="auto"/>
                    <w:right w:val="none" w:sz="0" w:space="0" w:color="auto"/>
                  </w:divBdr>
                </w:div>
                <w:div w:id="19770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ysonfoods.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Christina</dc:creator>
  <cp:keywords/>
  <dc:description/>
  <cp:lastModifiedBy>Duperree, Mitch</cp:lastModifiedBy>
  <cp:revision>2</cp:revision>
  <dcterms:created xsi:type="dcterms:W3CDTF">2021-08-12T23:57:00Z</dcterms:created>
  <dcterms:modified xsi:type="dcterms:W3CDTF">2022-09-30T22:26:00Z</dcterms:modified>
</cp:coreProperties>
</file>