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3DC2" w14:textId="2843FE63" w:rsidR="00A9204E" w:rsidRDefault="003C46C8">
      <w:r w:rsidRPr="003C46C8">
        <w:t xml:space="preserve">First Baptist Church of Clinton, TN is searching for a full-time Minister of Children &amp; Young Families. This person should have experience planning, implementing, and having oversight of an effective ministry to children (preschool-5th grade). Developing a strong relationship with parents and families is an important component of this ministry. A primary function of our next Minister will be leading children to a greater awareness of God in their lives resulting in a salvation experience with Jesus Christ. It would also involve developing and directing programs for their spiritual development and personal growth. Interested persons should submit a resume with cover letter to Beth Green bsliski@bellsouth.net by June 30th. Additional information about the church may be found at fbclinton.org and church Facebook page.   </w:t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C8"/>
    <w:rsid w:val="003C46C8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5AF5"/>
  <w15:chartTrackingRefBased/>
  <w15:docId w15:val="{038C9E2D-178C-486A-8BED-53760D7A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Chisholm</cp:lastModifiedBy>
  <cp:revision>1</cp:revision>
  <dcterms:created xsi:type="dcterms:W3CDTF">2022-02-16T16:59:00Z</dcterms:created>
  <dcterms:modified xsi:type="dcterms:W3CDTF">2022-02-16T17:00:00Z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